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 w:afterLines="10" w:line="500" w:lineRule="exact"/>
        <w:ind w:left="203" w:leftChars="21" w:right="-496" w:rightChars="-236" w:hanging="159" w:hangingChars="53"/>
        <w:rPr>
          <w:rFonts w:hint="eastAsia" w:ascii="黑体" w:hAnsi="Times New Roman" w:eastAsia="黑体" w:cs="仿宋_GB2312"/>
          <w:color w:val="000000"/>
          <w:sz w:val="30"/>
          <w:szCs w:val="30"/>
        </w:rPr>
      </w:pPr>
      <w:r>
        <w:rPr>
          <w:rFonts w:hint="eastAsia" w:ascii="黑体" w:hAnsi="Times New Roman" w:eastAsia="黑体" w:cs="仿宋_GB2312"/>
          <w:color w:val="000000"/>
          <w:sz w:val="30"/>
          <w:szCs w:val="30"/>
        </w:rPr>
        <w:t>附件2：</w:t>
      </w:r>
    </w:p>
    <w:p>
      <w:pPr>
        <w:spacing w:line="240" w:lineRule="exact"/>
        <w:ind w:right="34"/>
        <w:rPr>
          <w:rFonts w:hint="eastAsia" w:ascii="黑体" w:hAnsi="Times New Roman" w:eastAsia="黑体" w:cs="仿宋_GB2312"/>
          <w:color w:val="000000"/>
          <w:sz w:val="30"/>
          <w:szCs w:val="30"/>
        </w:rPr>
      </w:pPr>
    </w:p>
    <w:p>
      <w:pPr>
        <w:spacing w:line="700" w:lineRule="exact"/>
        <w:jc w:val="center"/>
        <w:rPr>
          <w:rFonts w:hint="eastAsia" w:ascii="方正小标宋简体" w:hAnsi="Times New Roman" w:eastAsia="方正小标宋简体" w:cs="仿宋_GB2312"/>
          <w:color w:val="000000"/>
          <w:sz w:val="44"/>
          <w:szCs w:val="44"/>
        </w:rPr>
      </w:pPr>
      <w:r>
        <w:rPr>
          <w:rFonts w:hint="eastAsia" w:ascii="方正小标宋简体" w:hAnsi="Times New Roman" w:eastAsia="方正小标宋简体" w:cs="仿宋_GB2312"/>
          <w:color w:val="000000"/>
          <w:sz w:val="44"/>
          <w:szCs w:val="44"/>
        </w:rPr>
        <w:t>填  表  说  明</w:t>
      </w:r>
    </w:p>
    <w:p>
      <w:pPr>
        <w:spacing w:line="240" w:lineRule="exact"/>
        <w:ind w:right="34"/>
        <w:rPr>
          <w:rFonts w:hint="eastAsia" w:ascii="黑体" w:hAnsi="Times New Roman" w:eastAsia="黑体" w:cs="仿宋_GB2312"/>
          <w:color w:val="000000"/>
          <w:sz w:val="30"/>
          <w:szCs w:val="30"/>
        </w:rPr>
      </w:pPr>
    </w:p>
    <w:p>
      <w:pPr>
        <w:spacing w:line="552" w:lineRule="exact"/>
        <w:ind w:right="-6" w:firstLine="600" w:firstLineChars="200"/>
        <w:rPr>
          <w:rFonts w:hint="eastAsia" w:ascii="仿宋_GB2312" w:hAnsi="仿宋" w:eastAsia="仿宋_GB2312" w:cs="仿宋_GB2312"/>
          <w:sz w:val="30"/>
          <w:szCs w:val="30"/>
        </w:rPr>
      </w:pPr>
      <w:r>
        <w:rPr>
          <w:rFonts w:hint="eastAsia" w:ascii="宋体" w:hAnsi="宋体" w:cs="仿宋_GB2312"/>
          <w:sz w:val="30"/>
          <w:szCs w:val="30"/>
        </w:rPr>
        <w:t>2024</w:t>
      </w:r>
      <w:r>
        <w:rPr>
          <w:rFonts w:hint="eastAsia" w:ascii="仿宋_GB2312" w:hAnsi="仿宋" w:eastAsia="仿宋_GB2312" w:cs="仿宋_GB2312"/>
          <w:sz w:val="30"/>
          <w:szCs w:val="30"/>
        </w:rPr>
        <w:t>湖北企业</w:t>
      </w:r>
      <w:r>
        <w:rPr>
          <w:rFonts w:hint="eastAsia" w:ascii="宋体" w:hAnsi="宋体" w:cs="仿宋_GB2312"/>
          <w:sz w:val="30"/>
          <w:szCs w:val="30"/>
        </w:rPr>
        <w:t>100</w:t>
      </w:r>
      <w:r>
        <w:rPr>
          <w:rFonts w:hint="eastAsia" w:ascii="仿宋_GB2312" w:hAnsi="仿宋" w:eastAsia="仿宋_GB2312" w:cs="仿宋_GB2312"/>
          <w:sz w:val="30"/>
          <w:szCs w:val="30"/>
        </w:rPr>
        <w:t>强（包括制造业企业</w:t>
      </w:r>
      <w:r>
        <w:rPr>
          <w:rFonts w:hint="eastAsia" w:ascii="宋体" w:hAnsi="宋体" w:cs="仿宋_GB2312"/>
          <w:sz w:val="30"/>
          <w:szCs w:val="30"/>
        </w:rPr>
        <w:t>100</w:t>
      </w:r>
      <w:r>
        <w:rPr>
          <w:rFonts w:hint="eastAsia" w:ascii="仿宋_GB2312" w:hAnsi="仿宋" w:eastAsia="仿宋_GB2312" w:cs="仿宋_GB2312"/>
          <w:sz w:val="30"/>
          <w:szCs w:val="30"/>
        </w:rPr>
        <w:t>强、服务业企业</w:t>
      </w:r>
      <w:r>
        <w:rPr>
          <w:rFonts w:hint="eastAsia" w:ascii="宋体" w:hAnsi="宋体" w:cs="仿宋_GB2312"/>
          <w:sz w:val="30"/>
          <w:szCs w:val="30"/>
        </w:rPr>
        <w:t>100</w:t>
      </w:r>
      <w:r>
        <w:rPr>
          <w:rFonts w:hint="eastAsia" w:ascii="仿宋_GB2312" w:hAnsi="仿宋" w:eastAsia="仿宋_GB2312" w:cs="仿宋_GB2312"/>
          <w:sz w:val="30"/>
          <w:szCs w:val="30"/>
        </w:rPr>
        <w:t>强）申报表主要栏目填报说明如下：</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 xml:space="preserve">一、企业性质栏：请从“国有”、“民营”两种性质中选一项打√。国有是指国有及国有控股企业,民营是指非国有企业，包括集体和私营企业等。 </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二、生产的产品或提供的服务栏：指企业生产的主要产品或提供的主要服务，按在营业收入的占比由大到小排列，最多不超过</w:t>
      </w:r>
      <w:r>
        <w:rPr>
          <w:rFonts w:hint="eastAsia" w:ascii="宋体" w:hAnsi="宋体" w:cs="仿宋_GB2312"/>
          <w:sz w:val="30"/>
          <w:szCs w:val="30"/>
        </w:rPr>
        <w:t>3</w:t>
      </w:r>
      <w:r>
        <w:rPr>
          <w:rFonts w:hint="eastAsia" w:ascii="仿宋_GB2312" w:hAnsi="仿宋" w:eastAsia="仿宋_GB2312" w:cs="仿宋_GB2312"/>
          <w:sz w:val="30"/>
          <w:szCs w:val="30"/>
        </w:rPr>
        <w:t xml:space="preserve">项。(必须填写) </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三、指标栏：所有指标均按企业合并财务报表的数据填报，金额单位：万元人民币。合并财务报表的合并范围应当以控制为基础予以确定。</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 xml:space="preserve">营业收入：包括企业的所有收入，不含增值税收入，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 </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 xml:space="preserve">利润总额：所得税税前利润。 </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 xml:space="preserve">净利润：利润总额扣除所得税。 </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 xml:space="preserve">归属母公司所有者净利润：净利润扣除少数股东损益。 </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资产总额：年末的资产总额。</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 xml:space="preserve">所有者权益：年末的所有者权益总额。 </w:t>
      </w:r>
      <w:bookmarkStart w:id="0" w:name="_GoBack"/>
      <w:bookmarkEnd w:id="0"/>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 xml:space="preserve">归属母公司所有者权益：所有者权益扣除少数股东权益。 </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 xml:space="preserve">纳税总额：在中国大陆境内实际缴纳的税收总额，包括增值税、消费税、营业税、企业所得税以及其他各税种税收，不包括本企业（集团）代扣代缴其他企业或个人的各种税收，也不包括教育费附加、文化事业建设费等各项非税收费用。 </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 xml:space="preserve">研发费用：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 </w:t>
      </w:r>
    </w:p>
    <w:p>
      <w:pPr>
        <w:spacing w:line="552" w:lineRule="exact"/>
        <w:ind w:right="-6" w:firstLine="584" w:firstLineChars="200"/>
        <w:rPr>
          <w:rFonts w:hint="eastAsia" w:ascii="仿宋_GB2312" w:hAnsi="仿宋" w:eastAsia="仿宋_GB2312" w:cs="仿宋_GB2312"/>
          <w:spacing w:val="-4"/>
          <w:sz w:val="30"/>
          <w:szCs w:val="30"/>
        </w:rPr>
      </w:pPr>
      <w:r>
        <w:rPr>
          <w:rFonts w:hint="eastAsia" w:ascii="仿宋_GB2312" w:hAnsi="仿宋" w:eastAsia="仿宋_GB2312" w:cs="仿宋_GB2312"/>
          <w:spacing w:val="-4"/>
          <w:sz w:val="30"/>
          <w:szCs w:val="30"/>
        </w:rPr>
        <w:t xml:space="preserve">员工总数：年度平均从业人数（含所有被合并报表企业的人数）。 </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海外收入、海外资产是指企业在中国大陆以外的营业收入、资产。海外收入以平均汇率折算,海外资产以年底汇率折算。平均汇率：</w:t>
      </w:r>
      <w:r>
        <w:rPr>
          <w:rFonts w:hint="eastAsia" w:ascii="宋体" w:hAnsi="宋体" w:cs="仿宋_GB2312"/>
          <w:sz w:val="30"/>
          <w:szCs w:val="30"/>
        </w:rPr>
        <w:t>2022</w:t>
      </w:r>
      <w:r>
        <w:rPr>
          <w:rFonts w:hint="eastAsia" w:ascii="仿宋_GB2312" w:hAnsi="仿宋" w:eastAsia="仿宋_GB2312" w:cs="仿宋_GB2312"/>
          <w:sz w:val="30"/>
          <w:szCs w:val="30"/>
        </w:rPr>
        <w:t>年为</w:t>
      </w:r>
      <w:r>
        <w:rPr>
          <w:rFonts w:hint="eastAsia" w:ascii="宋体" w:hAnsi="宋体" w:cs="仿宋_GB2312"/>
          <w:sz w:val="30"/>
          <w:szCs w:val="30"/>
        </w:rPr>
        <w:t>1</w:t>
      </w:r>
      <w:r>
        <w:rPr>
          <w:rFonts w:hint="eastAsia" w:ascii="仿宋_GB2312" w:hAnsi="仿宋" w:eastAsia="仿宋_GB2312" w:cs="仿宋_GB2312"/>
          <w:sz w:val="30"/>
          <w:szCs w:val="30"/>
        </w:rPr>
        <w:t>美元=</w:t>
      </w:r>
      <w:r>
        <w:rPr>
          <w:rFonts w:hint="eastAsia" w:ascii="宋体" w:hAnsi="宋体" w:cs="仿宋_GB2312"/>
          <w:sz w:val="30"/>
          <w:szCs w:val="30"/>
        </w:rPr>
        <w:t>6.7144</w:t>
      </w:r>
      <w:r>
        <w:rPr>
          <w:rFonts w:hint="eastAsia" w:ascii="仿宋_GB2312" w:hAnsi="仿宋" w:eastAsia="仿宋_GB2312" w:cs="仿宋_GB2312"/>
          <w:sz w:val="30"/>
          <w:szCs w:val="30"/>
        </w:rPr>
        <w:t>元人民币，</w:t>
      </w:r>
      <w:r>
        <w:rPr>
          <w:rFonts w:hint="eastAsia" w:ascii="宋体" w:hAnsi="宋体" w:cs="仿宋_GB2312"/>
          <w:sz w:val="30"/>
          <w:szCs w:val="30"/>
        </w:rPr>
        <w:t>2023</w:t>
      </w:r>
      <w:r>
        <w:rPr>
          <w:rFonts w:hint="eastAsia" w:ascii="仿宋_GB2312" w:hAnsi="仿宋" w:eastAsia="仿宋_GB2312" w:cs="仿宋_GB2312"/>
          <w:sz w:val="30"/>
          <w:szCs w:val="30"/>
        </w:rPr>
        <w:t>年为</w:t>
      </w:r>
      <w:r>
        <w:rPr>
          <w:rFonts w:hint="eastAsia" w:ascii="宋体" w:hAnsi="宋体" w:cs="仿宋_GB2312"/>
          <w:sz w:val="30"/>
          <w:szCs w:val="30"/>
        </w:rPr>
        <w:t>1</w:t>
      </w:r>
      <w:r>
        <w:rPr>
          <w:rFonts w:hint="eastAsia" w:ascii="仿宋_GB2312" w:hAnsi="仿宋" w:eastAsia="仿宋_GB2312" w:cs="仿宋_GB2312"/>
          <w:sz w:val="30"/>
          <w:szCs w:val="30"/>
        </w:rPr>
        <w:t>美元=</w:t>
      </w:r>
      <w:r>
        <w:rPr>
          <w:rFonts w:hint="eastAsia" w:ascii="宋体" w:hAnsi="宋体" w:eastAsia="仿宋_GB2312" w:cs="仿宋_GB2312"/>
          <w:sz w:val="30"/>
          <w:szCs w:val="30"/>
        </w:rPr>
        <w:t>7.0510</w:t>
      </w:r>
      <w:r>
        <w:rPr>
          <w:rFonts w:hint="eastAsia" w:ascii="仿宋_GB2312" w:hAnsi="仿宋" w:eastAsia="仿宋_GB2312" w:cs="仿宋_GB2312"/>
          <w:sz w:val="30"/>
          <w:szCs w:val="30"/>
        </w:rPr>
        <w:t xml:space="preserve">元人民币;海外资产以年底汇率折算，年底汇率: </w:t>
      </w:r>
      <w:r>
        <w:rPr>
          <w:rFonts w:hint="eastAsia" w:ascii="宋体" w:hAnsi="宋体" w:cs="仿宋_GB2312"/>
          <w:sz w:val="30"/>
          <w:szCs w:val="30"/>
        </w:rPr>
        <w:t>2022</w:t>
      </w:r>
      <w:r>
        <w:rPr>
          <w:rFonts w:hint="eastAsia" w:ascii="仿宋_GB2312" w:hAnsi="仿宋" w:eastAsia="仿宋_GB2312" w:cs="仿宋_GB2312"/>
          <w:sz w:val="30"/>
          <w:szCs w:val="30"/>
        </w:rPr>
        <w:t>年为</w:t>
      </w:r>
      <w:r>
        <w:rPr>
          <w:rFonts w:hint="eastAsia" w:ascii="宋体" w:hAnsi="宋体" w:cs="仿宋_GB2312"/>
          <w:sz w:val="30"/>
          <w:szCs w:val="30"/>
        </w:rPr>
        <w:t>1</w:t>
      </w:r>
      <w:r>
        <w:rPr>
          <w:rFonts w:hint="eastAsia" w:ascii="仿宋_GB2312" w:hAnsi="仿宋" w:eastAsia="仿宋_GB2312" w:cs="仿宋_GB2312"/>
          <w:sz w:val="30"/>
          <w:szCs w:val="30"/>
        </w:rPr>
        <w:t>美元=</w:t>
      </w:r>
      <w:r>
        <w:rPr>
          <w:rFonts w:hint="eastAsia" w:ascii="宋体" w:hAnsi="宋体" w:cs="仿宋_GB2312"/>
          <w:sz w:val="30"/>
          <w:szCs w:val="30"/>
        </w:rPr>
        <w:t>6.9646</w:t>
      </w:r>
      <w:r>
        <w:rPr>
          <w:rFonts w:hint="eastAsia" w:ascii="仿宋_GB2312" w:hAnsi="仿宋" w:eastAsia="仿宋_GB2312" w:cs="仿宋_GB2312"/>
          <w:sz w:val="30"/>
          <w:szCs w:val="30"/>
        </w:rPr>
        <w:t>元人民币，</w:t>
      </w:r>
      <w:r>
        <w:rPr>
          <w:rFonts w:hint="eastAsia" w:ascii="宋体" w:hAnsi="宋体" w:cs="仿宋_GB2312"/>
          <w:sz w:val="30"/>
          <w:szCs w:val="30"/>
        </w:rPr>
        <w:t>2023</w:t>
      </w:r>
      <w:r>
        <w:rPr>
          <w:rFonts w:hint="eastAsia" w:ascii="仿宋_GB2312" w:hAnsi="仿宋" w:eastAsia="仿宋_GB2312" w:cs="仿宋_GB2312"/>
          <w:sz w:val="30"/>
          <w:szCs w:val="30"/>
        </w:rPr>
        <w:t>年为</w:t>
      </w:r>
      <w:r>
        <w:rPr>
          <w:rFonts w:hint="eastAsia" w:ascii="宋体" w:hAnsi="宋体" w:cs="仿宋_GB2312"/>
          <w:sz w:val="30"/>
          <w:szCs w:val="30"/>
        </w:rPr>
        <w:t>1</w:t>
      </w:r>
      <w:r>
        <w:rPr>
          <w:rFonts w:hint="eastAsia" w:ascii="仿宋_GB2312" w:hAnsi="仿宋" w:eastAsia="仿宋_GB2312" w:cs="仿宋_GB2312"/>
          <w:sz w:val="30"/>
          <w:szCs w:val="30"/>
        </w:rPr>
        <w:t>美元=</w:t>
      </w:r>
      <w:r>
        <w:rPr>
          <w:rFonts w:hint="eastAsia" w:ascii="宋体" w:hAnsi="宋体" w:eastAsia="仿宋_GB2312" w:cs="仿宋_GB2312"/>
          <w:sz w:val="30"/>
          <w:szCs w:val="30"/>
        </w:rPr>
        <w:t>7.0827</w:t>
      </w:r>
      <w:r>
        <w:rPr>
          <w:rFonts w:hint="eastAsia" w:ascii="仿宋_GB2312" w:hAnsi="仿宋" w:eastAsia="仿宋_GB2312" w:cs="仿宋_GB2312"/>
          <w:sz w:val="30"/>
          <w:szCs w:val="30"/>
        </w:rPr>
        <w:t>元人民币。</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 xml:space="preserve">四、企业信息栏：请按照要求填写或打√。 </w:t>
      </w:r>
    </w:p>
    <w:p>
      <w:pPr>
        <w:spacing w:line="552" w:lineRule="exact"/>
        <w:ind w:right="-6" w:firstLine="600" w:firstLineChars="200"/>
        <w:rPr>
          <w:rFonts w:hint="eastAsia" w:ascii="仿宋_GB2312" w:hAnsi="仿宋" w:eastAsia="仿宋_GB2312" w:cs="仿宋_GB2312"/>
          <w:sz w:val="30"/>
          <w:szCs w:val="30"/>
        </w:rPr>
      </w:pPr>
      <w:r>
        <w:rPr>
          <w:rFonts w:hint="eastAsia" w:ascii="仿宋_GB2312" w:hAnsi="仿宋" w:eastAsia="仿宋_GB2312" w:cs="仿宋_GB2312"/>
          <w:sz w:val="30"/>
          <w:szCs w:val="30"/>
        </w:rPr>
        <w:t>五、所有填报栏目一定要完整，资料要仔细核对，保证名称及数据的准确性，并请签字、盖章。</w:t>
      </w:r>
    </w:p>
    <w:p/>
    <w:sectPr>
      <w:footerReference r:id="rId3" w:type="default"/>
      <w:pgSz w:w="11906" w:h="16838"/>
      <w:pgMar w:top="1757"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-238125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75pt;height:144pt;width:144pt;mso-position-horizontal:outside;mso-position-horizontal-relative:margin;mso-wrap-style:none;z-index:251659264;mso-width-relative:page;mso-height-relative:page;" filled="f" stroked="f" coordsize="21600,21600" o:gfxdata="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KlwPBnZAAAADAEAAA8AAAAAAAAAAQAgAAAAIgAAAGRycy9kb3ducmV2Lnht&#10;bFBLAQIUABQAAAAIAIdO4kBItvYn3AIAACQGAAAOAAAAAAAAAAEAIAAAACgBAABkcnMvZTJvRG9j&#10;LnhtbFBLBQYAAAAABgAGAFkBAAB2BgAAAAA=&#10;">
              <v:fill on="f" focussize="0,0"/>
              <v:stroke on="f" weight="0.5pt"/>
              <v:imagedata o:title=""/>
              <o:lock v:ext="edit" aspectratio="f"/>
              <v:textbox inset="0mm,0mm,0mm,0mm" style="mso-fit-shape-to-text:t;">
                <w:txbxContent>
                  <w:p>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OGNjNjU5NzE1ZjFhYWUzNWZjYWQ0OTdjMWY5ZjkifQ=="/>
  </w:docVars>
  <w:rsids>
    <w:rsidRoot w:val="625D7557"/>
    <w:rsid w:val="31924F0C"/>
    <w:rsid w:val="4E1F3FBA"/>
    <w:rsid w:val="625D7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2024-03-25T09:28:00Z</dcterms:created>
  <dc:creator>Administrator</dc:creator>
  <cp:lastModifiedBy>Administrator</cp:lastModifiedBy>
  <dcterms:modified xsi:type="dcterms:W3CDTF">2024-03-25T09:32:10Z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88B5CCA142E44D71AB2EF177698EF901_11</vt:lpwstr>
  </property>
</Properties>
</file>